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宋体" w:hAnsi="宋体" w:cs="Times New Roman"/>
          <w:sz w:val="24"/>
          <w:szCs w:val="24"/>
        </w:rPr>
      </w:pPr>
    </w:p>
    <w:p>
      <w:pPr>
        <w:spacing w:line="520" w:lineRule="exact"/>
        <w:rPr>
          <w:rFonts w:ascii="宋体" w:hAnsi="宋体" w:cs="Arial"/>
          <w:sz w:val="24"/>
          <w:szCs w:val="24"/>
        </w:rPr>
      </w:pPr>
    </w:p>
    <w:p>
      <w:pPr>
        <w:spacing w:line="520" w:lineRule="exact"/>
        <w:jc w:val="center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小标宋" w:hAnsi="小标宋" w:eastAsia="小标宋" w:cs="小标宋"/>
          <w:sz w:val="52"/>
          <w:szCs w:val="52"/>
          <w:lang w:val="en-US" w:eastAsia="zh-CN"/>
        </w:rPr>
        <w:t>采购要求</w:t>
      </w:r>
    </w:p>
    <w:p/>
    <w:tbl>
      <w:tblPr>
        <w:tblStyle w:val="6"/>
        <w:tblW w:w="8141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1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8141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托盘规格：1200mm×1000mm×150mm。        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采购数量：1000个。                         </w:t>
            </w:r>
          </w:p>
          <w:p>
            <w:pPr>
              <w:pStyle w:val="10"/>
              <w:ind w:firstLine="0" w:firstLineChars="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3.荷载：动载</w:t>
            </w:r>
            <w:r>
              <w:rPr>
                <w:rFonts w:ascii="仿宋_GB2312" w:hAnsi="宋体" w:eastAsia="仿宋_GB2312"/>
                <w:sz w:val="24"/>
                <w:szCs w:val="24"/>
              </w:rPr>
              <w:t>2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t，静载</w:t>
            </w:r>
            <w:r>
              <w:rPr>
                <w:rFonts w:ascii="仿宋_GB2312" w:hAnsi="宋体" w:eastAsia="仿宋_GB2312"/>
                <w:sz w:val="24"/>
                <w:szCs w:val="24"/>
              </w:rPr>
              <w:t>6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t，满足上货架荷载≥1.5t。                                </w:t>
            </w:r>
          </w:p>
          <w:p>
            <w:pPr>
              <w:pStyle w:val="10"/>
              <w:ind w:firstLine="0" w:firstLineChars="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4.使用条件：单面使用、可供液压车和叉车用。    </w:t>
            </w:r>
          </w:p>
          <w:p>
            <w:pPr>
              <w:jc w:val="left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5.材质:热镀锌，适合北方气候要求。                    </w:t>
            </w:r>
          </w:p>
          <w:p>
            <w:pPr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6.颜色：亮灰，表面光洁。   </w:t>
            </w:r>
          </w:p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7.托盘形式：正面为平板，腿步三支撑，支撑腿宽度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按图制作</w:t>
            </w:r>
            <w:r>
              <w:rPr>
                <w:rFonts w:hint="eastAsia" w:ascii="仿宋_GB2312" w:hAnsi="宋体" w:eastAsia="仿宋_GB2312"/>
                <w:sz w:val="24"/>
              </w:rPr>
              <w:t>，满足自动化立体库输送机和堆垛机使用。</w:t>
            </w:r>
          </w:p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8.</w:t>
            </w:r>
            <w:r>
              <w:rPr>
                <w:rFonts w:hint="eastAsia" w:ascii="仿宋_GB2312" w:hAnsi="宋体" w:eastAsia="仿宋_GB2312"/>
                <w:sz w:val="24"/>
              </w:rPr>
              <w:t>二维码热干胶规格：5</w:t>
            </w:r>
            <w:r>
              <w:rPr>
                <w:rFonts w:ascii="仿宋_GB2312" w:hAnsi="宋体" w:eastAsia="仿宋_GB2312"/>
                <w:sz w:val="24"/>
              </w:rPr>
              <w:t>0mm*50mm</w:t>
            </w:r>
            <w:r>
              <w:rPr>
                <w:rFonts w:hint="eastAsia" w:ascii="仿宋_GB2312" w:hAnsi="宋体" w:eastAsia="仿宋_GB2312"/>
                <w:sz w:val="24"/>
              </w:rPr>
              <w:t xml:space="preserve">     </w:t>
            </w:r>
          </w:p>
          <w:p>
            <w:pPr>
              <w:jc w:val="left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>9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.使用性能:在输送机</w:t>
            </w: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堆垛机间运行无阻滞并有良好的耐冲击及腐蚀性。</w:t>
            </w:r>
          </w:p>
          <w:p>
            <w:pPr>
              <w:jc w:val="left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10.具体尺寸按图制作。</w:t>
            </w:r>
          </w:p>
          <w:p>
            <w:pPr>
              <w:jc w:val="left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11.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托盘质量应保证在运输、装卸、堆码过程中安全作业。</w:t>
            </w:r>
          </w:p>
          <w:p>
            <w:pPr>
              <w:jc w:val="left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12.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材质要求：冷轧热镀锌</w:t>
            </w:r>
            <w:r>
              <w:rPr>
                <w:rFonts w:hint="eastAsia" w:ascii="仿宋_GB2312" w:hAnsi="宋体" w:eastAsia="仿宋_GB2312"/>
                <w:sz w:val="24"/>
              </w:rPr>
              <w:t>Q235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，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同批产品色泽一致</w:t>
            </w: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13.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出厂合格证书、材质证明书</w:t>
            </w:r>
          </w:p>
          <w:p>
            <w:pPr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14.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设备质保期自终验收合格后算起12个月。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15.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托盘在保质期内，托盘因个别质量原因及非人为损坏出现损坏现象，必须及维修或更换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16.付款方式：货到付款，甲方收到标的物并验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收合格后，双方进行结算，乙方按结算金额开具增值税专用发票，甲方收到发票后30日开始付款至结算金额的90%，质保金10%，质保期12个月（1年）。银行承兑汇票方式支付。合同签订后15日内，乙方应以银行电汇方式向甲方交纳合同总金额的10%作为合同履约保证金。</w:t>
            </w:r>
          </w:p>
        </w:tc>
      </w:tr>
    </w:tbl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1"/>
  <w:bordersDoNotSurroundFooter w:val="1"/>
  <w:documentProtection w:enforcement="0"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xMmIxN2YxYmY0NzdlNThlNzBjNWI2MTdiMjMwOGEifQ=="/>
  </w:docVars>
  <w:rsids>
    <w:rsidRoot w:val="002954BC"/>
    <w:rsid w:val="0019279D"/>
    <w:rsid w:val="002954BC"/>
    <w:rsid w:val="002C21C4"/>
    <w:rsid w:val="00830CE8"/>
    <w:rsid w:val="04361CA1"/>
    <w:rsid w:val="0E3A64BF"/>
    <w:rsid w:val="252A2823"/>
    <w:rsid w:val="2B0B5017"/>
    <w:rsid w:val="348F7439"/>
    <w:rsid w:val="41AE2211"/>
    <w:rsid w:val="7AF82D12"/>
    <w:rsid w:val="7CD41D3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accent1" w:t1="dark1" w:bg2="accent1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autoRedefine/>
    <w:qFormat/>
    <w:uiPriority w:val="0"/>
    <w:rPr>
      <w:szCs w:val="24"/>
    </w:rPr>
  </w:style>
  <w:style w:type="table" w:styleId="7">
    <w:name w:val="Table Grid"/>
    <w:basedOn w:val="6"/>
    <w:autoRedefine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autoRedefine/>
    <w:qFormat/>
    <w:uiPriority w:val="99"/>
    <w:rPr>
      <w:sz w:val="21"/>
      <w:szCs w:val="21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11">
    <w:name w:val="SecC"/>
    <w:autoRedefine/>
    <w:qFormat/>
    <w:uiPriority w:val="0"/>
    <w:pPr>
      <w:tabs>
        <w:tab w:val="left" w:pos="851"/>
        <w:tab w:val="left" w:pos="1701"/>
        <w:tab w:val="left" w:pos="2268"/>
        <w:tab w:val="left" w:pos="2835"/>
        <w:tab w:val="left" w:pos="4536"/>
        <w:tab w:val="left" w:pos="6237"/>
        <w:tab w:val="right" w:pos="8505"/>
      </w:tabs>
      <w:ind w:left="1701" w:hanging="1701"/>
    </w:pPr>
    <w:rPr>
      <w:rFonts w:ascii="Arial" w:hAnsi="Arial" w:eastAsia="宋体" w:cs="Times New Roman"/>
      <w:sz w:val="21"/>
      <w:szCs w:val="22"/>
      <w:lang w:val="en-GB" w:eastAsia="da-DK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211</Words>
  <Characters>1209</Characters>
  <Lines>10</Lines>
  <Paragraphs>2</Paragraphs>
  <TotalTime>3</TotalTime>
  <ScaleCrop>false</ScaleCrop>
  <LinksUpToDate>false</LinksUpToDate>
  <CharactersWithSpaces>1418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2024-03-20T02:52:00Z</dcterms:created>
  <dc:creator>DY</dc:creator>
  <cp:lastModifiedBy>王建国</cp:lastModifiedBy>
  <dcterms:modified xsi:type="dcterms:W3CDTF">2024-04-30T02:07:03Z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5D72D44E4F084BBEBF9FA7A48A7F6664_13</vt:lpwstr>
  </property>
</Properties>
</file>